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2">
      <w:pPr>
        <w:spacing w:line="259" w:lineRule="auto"/>
        <w:rPr>
          <w:rFonts w:ascii="Calibri" w:cs="Calibri" w:eastAsia="Calibri" w:hAnsi="Calibri"/>
          <w:b w:val="1"/>
        </w:rPr>
      </w:pPr>
      <w:r w:rsidDel="00000000" w:rsidR="00000000" w:rsidRPr="00000000">
        <w:rPr>
          <w:rFonts w:ascii="Calibri" w:cs="Calibri" w:eastAsia="Calibri" w:hAnsi="Calibri"/>
          <w:b w:val="1"/>
          <w:rtl w:val="0"/>
        </w:rPr>
        <w:br w:type="textWrapping"/>
      </w:r>
      <w:r w:rsidDel="00000000" w:rsidR="00000000" w:rsidRPr="00000000">
        <w:rPr>
          <w:rFonts w:ascii="Calibri" w:cs="Calibri" w:eastAsia="Calibri" w:hAnsi="Calibri"/>
          <w:b w:val="1"/>
          <w:rtl w:val="0"/>
        </w:rPr>
        <w:t xml:space="preserve">Satya Machiraju </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-47624</wp:posOffset>
            </wp:positionH>
            <wp:positionV relativeFrom="paragraph">
              <wp:posOffset>200025</wp:posOffset>
            </wp:positionV>
            <wp:extent cx="1671638" cy="2084954"/>
            <wp:effectExtent b="0" l="0" r="0" t="0"/>
            <wp:wrapSquare wrapText="bothSides" distB="114300" distT="114300" distL="114300" distR="114300"/>
            <wp:docPr id="1" name="image2.png"/>
            <a:graphic>
              <a:graphicData uri="http://schemas.openxmlformats.org/drawingml/2006/picture">
                <pic:pic>
                  <pic:nvPicPr>
                    <pic:cNvPr id="0" name="image2.png"/>
                    <pic:cNvPicPr preferRelativeResize="0"/>
                  </pic:nvPicPr>
                  <pic:blipFill>
                    <a:blip r:embed="rId6"/>
                    <a:srcRect b="0" l="20057" r="20057" t="0"/>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3">
      <w:pPr>
        <w:spacing w:line="259" w:lineRule="auto"/>
        <w:rPr>
          <w:rFonts w:ascii="Calibri" w:cs="Calibri" w:eastAsia="Calibri" w:hAnsi="Calibri"/>
          <w:b w:val="1"/>
        </w:rPr>
      </w:pPr>
      <w:r w:rsidDel="00000000" w:rsidR="00000000" w:rsidRPr="00000000">
        <w:rPr>
          <w:rFonts w:ascii="Calibri" w:cs="Calibri" w:eastAsia="Calibri" w:hAnsi="Calibri"/>
          <w:b w:val="1"/>
          <w:rtl w:val="0"/>
        </w:rPr>
        <w:t xml:space="preserve">Vice President, IT &amp; Information Security, Whatfix</w:t>
      </w:r>
    </w:p>
    <w:p w:rsidR="00000000" w:rsidDel="00000000" w:rsidP="00000000" w:rsidRDefault="00000000" w:rsidRPr="00000000" w14:paraId="00000004">
      <w:pPr>
        <w:spacing w:line="259"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05">
      <w:pPr>
        <w:spacing w:line="259" w:lineRule="auto"/>
        <w:rPr>
          <w:rFonts w:ascii="Calibri" w:cs="Calibri" w:eastAsia="Calibri" w:hAnsi="Calibri"/>
        </w:rPr>
      </w:pPr>
      <w:r w:rsidDel="00000000" w:rsidR="00000000" w:rsidRPr="00000000">
        <w:rPr>
          <w:rFonts w:ascii="Calibri" w:cs="Calibri" w:eastAsia="Calibri" w:hAnsi="Calibri"/>
          <w:rtl w:val="0"/>
        </w:rPr>
        <w:t xml:space="preserve">Satya Machiraju is the VP of IT and Information Security at Whatfix and the designated Data Protection Officer. He leads Whatfix’s IT and security teams through developing and deploying processes and solutions to minimize and mitigate cybersecurity and regulatory compliance risks. Satya is based in India and is passionate about protecting customers’ information, as well as creating a culture of cybersecurity preparedness across Whatfix by putting “security first.”</w:t>
      </w:r>
    </w:p>
    <w:p w:rsidR="00000000" w:rsidDel="00000000" w:rsidP="00000000" w:rsidRDefault="00000000" w:rsidRPr="00000000" w14:paraId="00000006">
      <w:pPr>
        <w:spacing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7">
      <w:pPr>
        <w:spacing w:line="259" w:lineRule="auto"/>
        <w:rPr>
          <w:rFonts w:ascii="Calibri" w:cs="Calibri" w:eastAsia="Calibri" w:hAnsi="Calibri"/>
        </w:rPr>
      </w:pPr>
      <w:r w:rsidDel="00000000" w:rsidR="00000000" w:rsidRPr="00000000">
        <w:rPr>
          <w:rFonts w:ascii="Calibri" w:cs="Calibri" w:eastAsia="Calibri" w:hAnsi="Calibri"/>
          <w:rtl w:val="0"/>
        </w:rPr>
        <w:t xml:space="preserve">Satya brings over two decades of experience in cloud security and architecture, global cyber security and enterprise risk management, regulatory compliance consulting, information security strategy consulting, IT governance and project management, vendor and partner risk management, and privacy and regulatory compliance. Prior to Whatfix, Satya was VP and CISO at Qualfon, Senior Director of Information Security at [24]7.ai, and Senior Manager of Information Security at Aditya Birla Minacs Worldwide, Ltd.</w:t>
      </w:r>
    </w:p>
    <w:p w:rsidR="00000000" w:rsidDel="00000000" w:rsidP="00000000" w:rsidRDefault="00000000" w:rsidRPr="00000000" w14:paraId="00000008">
      <w:pPr>
        <w:spacing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9">
      <w:pPr>
        <w:spacing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PGD in Cyber Law and Cyber Forensics, NLSIU,  Bangalore, India</w:t>
        <w:br w:type="textWrapping"/>
        <w:tab/>
      </w:r>
    </w:p>
    <w:p w:rsidR="00000000" w:rsidDel="00000000" w:rsidP="00000000" w:rsidRDefault="00000000" w:rsidRPr="00000000" w14:paraId="0000000A">
      <w:pPr>
        <w:spacing w:line="259" w:lineRule="auto"/>
        <w:rPr>
          <w:rFonts w:ascii="Calibri" w:cs="Calibri" w:eastAsia="Calibri" w:hAnsi="Calibri"/>
        </w:rPr>
      </w:pPr>
      <w:r w:rsidDel="00000000" w:rsidR="00000000" w:rsidRPr="00000000">
        <w:rPr>
          <w:rFonts w:ascii="Calibri" w:cs="Calibri" w:eastAsia="Calibri" w:hAnsi="Calibri"/>
          <w:rtl w:val="0"/>
        </w:rPr>
        <w:t xml:space="preserve">Personal Philosophy: Satya believes that there are no failures — only results to learn from. </w:t>
      </w:r>
    </w:p>
    <w:p w:rsidR="00000000" w:rsidDel="00000000" w:rsidP="00000000" w:rsidRDefault="00000000" w:rsidRPr="00000000" w14:paraId="0000000B">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sectPr>
      <w:headerReference r:id="rId7" w:type="default"/>
      <w:headerReference r:id="rId8" w:type="firs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F">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0">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2"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